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6F8" w:rsidRDefault="00354A00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There exist a lot of different approaches for each of those tasks.</w:t>
      </w:r>
      <w:r>
        <w:br/>
        <w:t>Many factors, having little or nothing to do with the ability of the computer to efficiently comp</w:t>
      </w:r>
      <w:r>
        <w:t>ile and execute the code, contribute to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After the bug is reproduced, the input of the program may need to be simplified to make it easier to debug.</w:t>
      </w:r>
      <w:r>
        <w:br/>
        <w:t>However, Charles Babbage had already written his first program fo</w:t>
      </w:r>
      <w:r>
        <w:t>r the Analytical Engine in 1837.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Following a consistent programming style often</w:t>
      </w:r>
      <w:r>
        <w:t xml:space="preserve"> helps readability.</w:t>
      </w:r>
      <w:r>
        <w:br/>
        <w:t>Unreadable code often leads to bugs, inefficiencies, and duplicated code.</w:t>
      </w:r>
      <w:r>
        <w:br/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Integrated development environments (IDEs) aim to integrate all such help.</w:t>
      </w:r>
    </w:p>
    <w:sectPr w:rsidR="009E56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0961647">
    <w:abstractNumId w:val="8"/>
  </w:num>
  <w:num w:numId="2" w16cid:durableId="502087512">
    <w:abstractNumId w:val="6"/>
  </w:num>
  <w:num w:numId="3" w16cid:durableId="1199005755">
    <w:abstractNumId w:val="5"/>
  </w:num>
  <w:num w:numId="4" w16cid:durableId="2134909071">
    <w:abstractNumId w:val="4"/>
  </w:num>
  <w:num w:numId="5" w16cid:durableId="1168640133">
    <w:abstractNumId w:val="7"/>
  </w:num>
  <w:num w:numId="6" w16cid:durableId="474180136">
    <w:abstractNumId w:val="3"/>
  </w:num>
  <w:num w:numId="7" w16cid:durableId="866211395">
    <w:abstractNumId w:val="2"/>
  </w:num>
  <w:num w:numId="8" w16cid:durableId="1626697523">
    <w:abstractNumId w:val="1"/>
  </w:num>
  <w:num w:numId="9" w16cid:durableId="111085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A00"/>
    <w:rsid w:val="009E56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