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13B" w:rsidRDefault="00360901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Later a control panel (plug board) added to his 1906 Type I Tabulator allowed it to be programmed for different jobs, and by the </w:t>
      </w:r>
      <w:r>
        <w:t>late 1940s, unit record equipment such as the IBM 602 and IBM 604, were programmed by control panels in a similar way, as were the first electronic computers.</w:t>
      </w:r>
      <w:r>
        <w:br/>
        <w:t xml:space="preserve"> Code-breaking algorithms have also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</w:t>
      </w:r>
      <w:r>
        <w:t>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One approach popular for requirements analysis is Use Case analysis.</w:t>
      </w:r>
      <w:r>
        <w:br/>
        <w:t xml:space="preserve">By the late 1960s, data storage </w:t>
      </w:r>
      <w:r>
        <w:t>devices and computer terminals became inexpensive enough that programs could be created by typing directly into the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</w:t>
      </w:r>
      <w:r>
        <w:t>ng data in machine-readable form.</w:t>
      </w:r>
      <w:r>
        <w:br/>
        <w:t>It affects the aspects of quality above, including portability, usability and most importantly maintainability.</w:t>
      </w:r>
    </w:p>
    <w:sectPr w:rsidR="00822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548689">
    <w:abstractNumId w:val="8"/>
  </w:num>
  <w:num w:numId="2" w16cid:durableId="2043706722">
    <w:abstractNumId w:val="6"/>
  </w:num>
  <w:num w:numId="3" w16cid:durableId="2050687396">
    <w:abstractNumId w:val="5"/>
  </w:num>
  <w:num w:numId="4" w16cid:durableId="403571667">
    <w:abstractNumId w:val="4"/>
  </w:num>
  <w:num w:numId="5" w16cid:durableId="39674606">
    <w:abstractNumId w:val="7"/>
  </w:num>
  <w:num w:numId="6" w16cid:durableId="742143321">
    <w:abstractNumId w:val="3"/>
  </w:num>
  <w:num w:numId="7" w16cid:durableId="1961178538">
    <w:abstractNumId w:val="2"/>
  </w:num>
  <w:num w:numId="8" w16cid:durableId="388236677">
    <w:abstractNumId w:val="1"/>
  </w:num>
  <w:num w:numId="9" w16cid:durableId="106537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901"/>
    <w:rsid w:val="008221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