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D02" w:rsidRDefault="0068432D">
      <w:r>
        <w:t>They are the building blocks for all software, from the simplest applications to the most sophisticated ones..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affects the aspects of quality above, including portability, usability and most importantly maintainability.</w:t>
      </w:r>
      <w:r>
        <w:br/>
        <w:t xml:space="preserve"> These compiled languages allow the programmer to write programs in terms that are syntactically richer, and more capable of abstracting the code, makin</w:t>
      </w:r>
      <w:r>
        <w:t>g it easy to target varying machine instruction sets via compilation declarations and heuristics.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often done with IDEs. Standalone debuggers like GDB are also used, and these often provide less of a visual environment, usually using a</w:t>
      </w:r>
      <w:r>
        <w:t xml:space="preserve"> command line.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>Many appl</w:t>
      </w:r>
      <w:r>
        <w:t>ications use a mix of several languages in their construction and use.</w:t>
      </w:r>
      <w:r>
        <w:br/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>When debugging the problem in a GUI, the programmer can try to skip so</w:t>
      </w:r>
      <w:r>
        <w:t>me user interaction from the original problem description and check if remaining actions are sufficient for bugs to appear.</w:t>
      </w:r>
    </w:p>
    <w:sectPr w:rsidR="00034D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837402">
    <w:abstractNumId w:val="8"/>
  </w:num>
  <w:num w:numId="2" w16cid:durableId="1778600613">
    <w:abstractNumId w:val="6"/>
  </w:num>
  <w:num w:numId="3" w16cid:durableId="547188633">
    <w:abstractNumId w:val="5"/>
  </w:num>
  <w:num w:numId="4" w16cid:durableId="816994365">
    <w:abstractNumId w:val="4"/>
  </w:num>
  <w:num w:numId="5" w16cid:durableId="275255554">
    <w:abstractNumId w:val="7"/>
  </w:num>
  <w:num w:numId="6" w16cid:durableId="442844856">
    <w:abstractNumId w:val="3"/>
  </w:num>
  <w:num w:numId="7" w16cid:durableId="2063677044">
    <w:abstractNumId w:val="2"/>
  </w:num>
  <w:num w:numId="8" w16cid:durableId="2045523260">
    <w:abstractNumId w:val="1"/>
  </w:num>
  <w:num w:numId="9" w16cid:durableId="211952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02"/>
    <w:rsid w:val="0006063C"/>
    <w:rsid w:val="0015074B"/>
    <w:rsid w:val="0029639D"/>
    <w:rsid w:val="00326F90"/>
    <w:rsid w:val="006843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