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730" w:rsidRDefault="00B91C98">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P</w:t>
      </w:r>
      <w:r>
        <w:t>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r>
        <w:br/>
        <w:t>It involves designing and implementing algorithms, step-by-step specifications of procedures, by writing code in one or more programming languages.</w:t>
      </w:r>
      <w:r>
        <w:br/>
        <w:t xml:space="preserve">In 1801, the Jacquard loom could produce entirely different weaves </w:t>
      </w:r>
      <w:r>
        <w:t>by changing the "program" – a series of pasteboard cards with holes punched in them.</w:t>
      </w:r>
      <w:r>
        <w:br/>
        <w:t>Expert programmers are familiar with a variety of well-established algorithms and their respective complexities and use this knowledge to choose algorithms that are best suited to the circumstances.</w:t>
      </w:r>
      <w:r>
        <w:br/>
        <w:t>However, readability is more than just programming style.</w:t>
      </w:r>
      <w:r>
        <w:br/>
        <w:t>Techniques like Code refactoring can enhance readability.</w:t>
      </w:r>
      <w:r>
        <w:br/>
        <w:t>Some of these factors include:</w:t>
      </w:r>
      <w:r>
        <w:br/>
        <w:t xml:space="preserve"> The presentation aspects of this (such as indents, line breaks, color highlighti</w:t>
      </w:r>
      <w:r>
        <w:t>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Later a control p</w:t>
      </w:r>
      <w:r>
        <w:t>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E237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000003">
    <w:abstractNumId w:val="8"/>
  </w:num>
  <w:num w:numId="2" w16cid:durableId="1887372059">
    <w:abstractNumId w:val="6"/>
  </w:num>
  <w:num w:numId="3" w16cid:durableId="1694499736">
    <w:abstractNumId w:val="5"/>
  </w:num>
  <w:num w:numId="4" w16cid:durableId="1771582926">
    <w:abstractNumId w:val="4"/>
  </w:num>
  <w:num w:numId="5" w16cid:durableId="1932355788">
    <w:abstractNumId w:val="7"/>
  </w:num>
  <w:num w:numId="6" w16cid:durableId="796532256">
    <w:abstractNumId w:val="3"/>
  </w:num>
  <w:num w:numId="7" w16cid:durableId="321395035">
    <w:abstractNumId w:val="2"/>
  </w:num>
  <w:num w:numId="8" w16cid:durableId="1989358251">
    <w:abstractNumId w:val="1"/>
  </w:num>
  <w:num w:numId="9" w16cid:durableId="100003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1C98"/>
    <w:rsid w:val="00CB0664"/>
    <w:rsid w:val="00E23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