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Programming languages are essential for software development.</w:t>
        <w:br/>
        <w:t>Compilers harnessed the power of computers to make programming easier by allowing programmers to specify calculations by entering a formula using infix notation.</w:t>
        <w:br/>
        <w:t>It affects the aspects of quality above, including portability, usability and most importantly maintainability.</w:t>
        <w:br/>
        <w:t>Techniques like Code refactoring can enhance readability.</w:t>
        <w:br/>
        <w:t>However, readability is more than just programming style.</w:t>
        <w:br/>
        <w:t>Relatedly, software engineering combines engineering techniques and principles with software development.</w:t>
        <w:br/>
        <w:t>Also, specific user environment and usage history can make it difficult to reproduce the problem.</w:t>
        <w:br/>
        <w:t>Provided the functions in a library follow the appropriate run-time conventions (e.g., method of passing arguments), then these functions may be written in any other language.</w:t>
        <w:br/>
        <w:t>Proficient programming thus usually requires expertise in several different subjects, including knowledge of the application domain, specialized algorithms, and formal logic.</w:t>
        <w:br/>
        <w:t>Transpiling on the other hand, takes the source-code from a high-level programming language and converts it into bytecode.</w:t>
        <w:br/>
        <w:t>However, Charles Babbage had already written his first program for the Analytical Engine in 1837.</w:t>
        <w:br/>
        <w:t>There are many approaches to the Software development process.</w:t>
        <w:br/>
        <w:t>It is usually easier to code in "high-level" languages than in "low-level" ones.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