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Scripting and breakpointing is also part of this process.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Unified Modeling Language (UML) is a notation used for both the OOAD and MDA.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After the bug is reproduced, the input of the program may need to be simplified to make it easier to debug.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