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The Unified Modeling Language (UML) is a notation used for both the OOAD and MDA.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choice of language used is subject to many considerations, such as company policy, suitability to task, availability of third-party packages, or individual preference.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1206, the Arab engineer Al-Jazari invented a programmable drum machine where a musical mechanical automaton could be made to play different rhythms and drum patterns, via pegs and cams.</w:t>
        <w:br/>
        <w:t>As early as the 9th century, a programmable music sequencer was invented by the Persian Banu Musa brothers, who described an automated mechanical flute player in the Book of Ingenious Devices.</w:t>
        <w:br/>
        <w:t>Text editors were also developed that allowed changes and corrections to be made much more easily than with punched cards.</w:t>
        <w:br/>
        <w:t>The source code of a program is written in one or more languages that are intelligible to programmers, rather than machine code, which is directly executed by the central processing unit.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To produce machine code, the source code must either be compiled or transpiled.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This is interpreted into machine code.</w:t>
        <w:br/>
        <w:t>Transpiling on the other hand, takes the source-code from a high-level programming language and converts it into bytecode.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