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Programming languages are essential for software development.</w:t>
        <w:br/>
        <w:t>When debugging the problem in a GUI, the programmer can try to skip some user interaction from the original problem description and check if remaining actions are sufficient for bugs to appear.</w:t>
        <w:br/>
        <w:t>Proficient programming thus usually requires expertise in several different subjects, including knowledge of the application domain, specialized algorithms, and formal logic.</w:t>
        <w:br/>
        <w:t>This is interpreted into machine code.</w:t>
        <w:br/>
        <w:t>To produce machine code, the source code must either be compiled or transpiled.</w:t>
        <w:br/>
        <w:t>It affects the aspects of quality above, including portability, usability and most importantly maintainability.</w:t>
        <w:br/>
        <w:t>This can be a non-trivial task, for example as with parallel processes or some unusual software bugs.</w:t>
        <w:br/>
        <w:t>However, readability is more than just programming style.</w:t>
        <w:br/>
        <w:t>Many programmers use forms of Agile software development where the various stages of formal software development are more integrated together into short cycles that take a few weeks rather than years.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Implementation techniques include imperative languages (object-oriented or procedural), functional languages, and logic languages.</w:t>
        <w:br/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