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Programming languages are essential for software development.</w:t>
        <w:br/>
        <w:t>Compilers harnessed the power of computers to make programming easier by allowing programmers to specify calculations by entering a formula using infix notation.</w:t>
        <w:br/>
        <w:t>Some languages are more prone to some kinds of faults because their specification does not require compilers to perform as much checking as other languages.</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Integrated development environments (IDEs) aim to integrate all such help.</w:t>
        <w:br/>
        <w:t>It affects the aspects of quality above, including portability, usability and most importantly maintainability.</w:t>
        <w:br/>
        <w:t>Normally the first step in debugging is to attempt to reproduce the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Trade-offs from this ideal involve finding enough programmers who know the language to build a team, the availability of compilers for that language, and the efficiency with which programs written in a given language execute.</w:t>
        <w:br/>
        <w:t>He gave the first description of cryptanalysis by frequency analysis, the earliest code-breaking algorithm.</w:t>
        <w:br/>
        <w:t>Many factors, having little or nothing to do with the ability of the computer to efficiently compile and execute the code, contribute to readability.</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