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However, readability is more than just programming style.</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 xml:space="preserve"> Programs were mostly entered using punched cards or paper tape.</w:t>
        <w:br/>
        <w:t xml:space="preserve"> Tasks accompanying and related to programming include testing, debugging, source code maintenance, implementation of build systems, and management of derived artifacts, such as the machine code of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Techniques like Code refactoring can enhance readability.</w:t>
        <w:br/>
        <w:t>Scripting and breakpointing is also part of this process.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