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Compilers harnessed the power of computers to make programming easier by allowing programmers to specify calculations by entering a formula using infix notation.</w:t>
        <w:br/>
        <w:t>The choice of language used is subject to many considerations, such as company policy, suitability to task, availability of third-party packages, or individual preference.</w:t>
        <w:br/>
        <w:t>The Unified Modeling Language (UML) is a notation used for both the OOAD and MDA.</w:t>
        <w:br/>
        <w:t>By the late 1960s, data storage devices and computer terminals became inexpensive enough that programs could be created by typing directly into the computers.</w:t>
        <w:br/>
        <w:t>Normally the first step in debugging is to attempt to reproduce the problem.</w:t>
        <w:br/>
        <w:t>Also, specific user environment and usage history can make it difficult to reproduce the problem.</w:t>
        <w:br/>
        <w:t>Scripting and breakpointing is also part of this process.</w:t>
        <w:br/>
        <w:t>Techniques like Code refactoring can enhance readability.</w:t>
        <w:br/>
        <w:t>The source code of a program is written in one or more languages that are intelligible to programmers, rather than machine code, which is directly executed by the central processing unit.</w:t>
        <w:br/>
        <w:t>They are the building blocks for all software, from the simplest applications to the most sophisticated ones.</w:t>
        <w:br/>
        <w:t>By the late 1960s, data storage devices and computer terminals became inexpensive enough that programs could be created by typing directly into the computers.</w:t>
        <w:br/>
        <w:t>To produce machine code, the source code must either be compiled or transpiled.</w:t>
        <w:br/>
        <w:t>It is usually easier to code in "high-level" languages than in "low-level" ones.</w:t>
        <w:br/>
        <w:t>Compiling takes the source code from a low-level programming language and converts it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