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Integrated development environments (IDEs) aim to integrate all such help.</w:t>
        <w:br/>
        <w:t>Trial-and-error/divide-and-conquer is needed: the programmer will try to remove some parts of the original test case and check if the problem still exists.</w:t>
        <w:br/>
        <w:t>It is usually easier to code in "high-level" languages than in "low-level" ones.</w:t>
        <w:br/>
        <w:t>Some languages are more prone to some kinds of faults because their specification does not require compilers to perform as much checking as other languages.</w:t>
        <w:br/>
        <w:t>However, Charles Babbage had already written his first program for the Analytical Engine in 1837.</w:t>
        <w:br/>
        <w:t>Many factors, having little or nothing to do with the ability of the computer to efficiently compile and execute the code, contribute to readability.</w:t>
        <w:br/>
        <w:t>Many programmers use forms of Agile software development where the various stages of formal software development are more integrated together into short cycles that take a few weeks rather than years.</w:t>
        <w:br/>
        <w:t>Compiling takes the source code from a low-level programming language and converts it into machine code.</w:t>
        <w:br/>
        <w:t xml:space="preserve"> After the bug is reproduced, the input of the program may need to be simplified to make it easier to debug.</w:t>
        <w:br/>
        <w:t>Ideally, the programming language best suited for the task at hand will be selected.</w:t>
        <w:br/>
        <w:t>Many programmers use forms of Agile software development where the various stages of formal software development are more integrated together into short cycles that take a few weeks rather than years.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Compilers harnessed the power of computers to make programming easier by allowing programmers to specify calculations by entering a formula using infix notation.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