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Normally the first step in debugging is to attempt to reproduce the problem.</w:t>
        <w:br/>
        <w:t>Compiling takes the source code from a low-level programming language and converts it into machine code.</w:t>
        <w:br/>
        <w:t>Techniques like Code refactoring can enhance readability.</w:t>
        <w:br/>
        <w:t>However, with the concept of the stored-program computer introduced in 1949, both programs and data were stored and manipulated in the same way in computer memory.</w:t>
        <w:br/>
        <w:t>Compiling takes the source code from a low-level programming language and converts it into machine code.</w:t>
        <w:br/>
        <w:t>They are the building blocks for all software, from the simplest applications to the most sophisticated ones.</w:t>
        <w:br/>
        <w:t>Relatedly, software engineering combines engineering techniques and principles with software development.</w:t>
        <w:br/>
        <w:t>There exist a lot of different approaches for each of those tasks.</w:t>
        <w:br/>
        <w:t>It affects the aspects of quality above, including portability, usability and most importantly maintainability.</w:t>
        <w:br/>
        <w:t>However, readability is more than just programming style.</w:t>
        <w:br/>
        <w:t>Many applications use a mix of several languages in their construction and use.</w:t>
        <w:br/>
        <w:t>Compilers harnessed the power of computers to make programming easier by allowing programmers to specify calculations by entering a formula using infix notation.</w:t>
        <w:br/>
        <w:t xml:space="preserve"> After the bug is reproduced, the input of the program may need to be simplified to make it easier to debug.</w:t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