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It affects the aspects of quality above, including portability, usability and most importantly maintainability.</w:t>
        <w:br/>
        <w:t>By the late 1960s, data storage devices and computer terminals became inexpensive enough that programs could be created by typing directly into the computers.</w:t>
        <w:br/>
        <w:t>Relatedly, software engineering combines engineering techniques and principles with software development.</w:t>
        <w:br/>
        <w:t>Programming languages are essential for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Scripting and breakpointing is also part of this process.</w:t>
        <w:br/>
        <w:t>Techniques like Code refactoring can enhance readability.</w:t>
        <w:br/>
        <w:t>In 1206, the Arab engineer Al-Jazari invented a programmable drum machine where a musical mechanical automaton could be made to play different rhythms and drum patterns, via pegs and cams.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Programs were mostly entered using punched cards or paper tape.</w:t>
        <w:br/>
        <w:t xml:space="preserve"> Whatever the approach to development may be, the final program must satisfy some fundamental properties.</w:t>
        <w:br/>
        <w:t>Normally the first step in debugging is to attempt to reproduce the problem.</w:t>
        <w:br/>
        <w:t xml:space="preserve"> Popular modeling techniques include Object-Oriented Analysis and Design (OOAD) and Model-Driven Architecture (MDA).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