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This is interpreted into machine code.</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It is usually easier to code in "high-level" languages than in "low-level" ones.</w:t>
        <w:br/>
        <w:t>He gave the first description of cryptanalysis by frequency analysis, the earliest code-breaking algorithm.</w:t>
        <w:br/>
        <w:t>Transpiling on the other hand, takes the source-code from a high-level programming language and converts it into bytecode.</w:t>
        <w:br/>
        <w:br/>
        <w:t xml:space="preserve"> Popular modeling techniques include Object-Oriented Analysis and Design (OOAD) and Model-Driven Architecture (MDA).</w:t>
        <w:br/>
        <w:t>Ideally, the programming language best suited for the task at hand will be selected.</w:t>
        <w:br/>
        <w:t>To produce machine code, the source code must either be compiled or transpiled.</w:t>
        <w:br/>
        <w:t>They are the building blocks for all software, from the simplest applications to the most sophisticated ones.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