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Techniques like Code refactoring can enhance readability.</w:t>
        <w:br/>
        <w:t>The Unified Modeling Language (UML) is a notation used for both the OOAD and MDA.</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 xml:space="preserve"> Implementation techniques include imperative languages (object-oriented or procedural), functional languages, and logic languages.</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 xml:space="preserve"> Implementation techniques include imperative languages (object-oriented or procedural), functional languages, and logic languages.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