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Provided the functions in a library follow the appropriate run-time conventions (e.g., method of passing arguments), then these functions may be written in any other language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