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However, Charles Babbage had already written his first program for the Analytical Engine in 1837.</w:t>
        <w:br/>
        <w:t>He gave the first description of cryptanalysis by frequency analysis, the earliest code-breaking algorithm.</w:t>
        <w:br/>
        <w:t>The source code of a program is written in one or more languages that are intelligible to programmers, rather than machine code, which is directly executed by the central processing unit.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Text editors were also developed that allowed changes and corrections to be made much more easily than with punched cards.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Machine code was the language of early programs, written in the instruction set of the particular machine, often in binary notation.</w:t>
        <w:br/>
        <w:t>However, readability is more than just programming style.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In the 1880s, Herman Hollerith invented the concept of storing data in machine-readable form.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