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The Unified Modeling Language (UML) is a notation used for both the OOAD and MDA.</w:t>
        <w:br/>
        <w:t>For this purpose, algorithms are classified into orders using so-called Big O notation, which expresses resource use, such as execution time or memory consumption, in terms of the size of an input.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It is usually easier to code in "high-level" languages than in "low-level" ones.</w:t>
        <w:br/>
        <w:t>Text editors were also developed that allowed changes and corrections to be made much more easily than with punched cards.</w:t>
        <w:br/>
        <w:t>They are the building blocks for all software, from the simplest applications to the most sophisticated ones.</w:t>
        <w:br/>
        <w:t>Integrated development environments (IDEs) aim to integrate all such help.</w:t>
        <w:br/>
        <w:t>Techniques like Code refactoring can enhance readability.</w:t>
        <w:br/>
        <w:t>Also, specific user environment and usage history can make it difficult to reproduce the problem.</w:t>
        <w:br/>
        <w:t>This can be a non-trivial task, for example as with parallel processes or some unusual software bugs.</w:t>
        <w:br/>
        <w:t>Some text editors such as Emacs allow GDB to be invoked through them, to provide a visual environment.</w:t>
        <w:br/>
        <w:t>Also, those involved with software development may at times engage in reverse engineering, which is the practice of seeking to understand an existing program so as to re-implement its function in some way.</w:t>
        <w:br/>
        <w:t xml:space="preserve"> After the bug is reproduced, the input of the program may need to be simplified to make it easier to debug.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