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Compilers harnessed the power of computers to make programming easier by allowing programmers to specify calculations by entering a formula using infix notation.</w:t>
        <w:br/>
        <w:t>Normally the first step in debugging is to attempt to reproduce the problem.</w:t>
        <w:br/>
        <w:t>Many applications use a mix of several languages in their construction and use.</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Techniques like Code refactoring can enhance readability.</w:t>
        <w:br/>
        <w:t>One approach popular for requirements analysis is Use Case analysis.</w:t>
        <w:br/>
        <w:t>A study found that a few simple readability transformations made code shorter and drastically reduced the time to understand it.</w:t>
        <w:br/>
        <w:t>Unreadable code often leads to bugs, inefficiencies, and duplicated code.</w:t>
        <w:br/>
        <w:t xml:space="preserve"> Some languages are very popular for particular kinds of applications, while some languages are regularly used to write many different kinds of applications.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