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Provided the functions in a library follow the appropriate run-time conventions (e.g., method of passing arguments), then these functions may be written in any other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Normally the first step in debugging is to attempt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Code-breaking algorithms have also existed for centuries.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