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A study found that a few simple readability transformations made code shorter and drastically reduced the time to understand it.</w:t>
        <w:br/>
        <w:t>Languages form an approximate spectrum from "low-level" to "high-level"; "low-level" languages are typically more machine-oriented and faster to execute, whereas "high-level" languages are more abstract and easier to use but execute less quickly.</w:t>
        <w:br/>
        <w:t xml:space="preserve"> Different programming languages support different styles of programming (called programming paradigms).</w:t>
        <w:br/>
        <w:br/>
        <w:t xml:space="preserve"> Computer programming is the process of performing particular computations (or more generally, accomplishing specific computing results), usually by designing and building executable computer programs.</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