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Text editors were also developed that allowed changes and corrections to be made much more easily than with punched cards.</w:t>
        <w:br/>
        <w:t>Scripting and breakpointing is also part of this process.</w:t>
        <w:br/>
        <w:t>In the 9th century, the Arab mathematician Al-Kindi described a cryptographic algorithm for deciphering encrypted code, in A Manuscript on Deciphering Cryptographic Messages.</w:t>
        <w:br/>
        <w:t>Some text editors such as Emacs allow GDB to be invoked through them, to provide a visual environment.</w:t>
        <w:br/>
        <w:t>Many factors, having little or nothing to do with the ability of the computer to efficiently compile and execute the code, contribute to readability.</w:t>
        <w:br/>
        <w:t>They are the building blocks for all software, from the simplest applications to the most sophisticated ones.</w:t>
        <w:br/>
        <w:t>Many applications use a mix of several languages in their construction and use.</w:t>
        <w:br/>
        <w:t>The choice of language used is subject to many considerations, such as company policy, suitability to task, availability of third-party packages, or individual preference.</w:t>
        <w:br/>
        <w:t>They are the building blocks for all software, from the simplest applications to the most sophisticated ones.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In 1206, the Arab engineer Al-Jazari invented a programmable drum machine where a musical mechanical automaton could be made to play different rhythms and drum patterns, via pegs and cams.</w:t>
        <w:br/>
        <w:t>A study found that a few simple readability transformations made code shorter and drastically reduced the time to understand it.</w:t>
        <w:br/>
        <w:t>Normally the first step in debugging is to attempt to reproduce the problem.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