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One approach popular for requirements analysis is Use Case analysis.</w:t>
        <w:br/>
        <w:t>He gave the first description of cryptanalysis by frequency analysis, the earliest code-breaking algorithm.</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br/>
        <w:t xml:space="preserve"> Computer programming is the process of performing particular computations (or more generally, accomplishing specific computing results), usually by designing and building executable computer programs.</w:t>
        <w:br/>
        <w:t xml:space="preserve"> The academic field and the engineering practice of computer programming are both largely concerned with discovering and implementing the most efficient algorithms for a given class of problems.</w:t>
        <w:br/>
        <w:t xml:space="preserve"> Computer programmers are those who write computer software.</w:t>
        <w:br/>
        <w:t>The Unified Modeling Language (UML) is a notation used for both the OOAD and MDA.</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