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can be a non-trivial task, for example as with parallel processes or some unusual software bugs.</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Relatedly, software engineering combines engineering techniques and principles with software development.</w:t>
        <w:br/>
        <w:t>Scripting and breakpointing is also part of this process.</w:t>
        <w:br/>
        <w:t>Proficient programming thus usually requires expertise in several different subjects, including knowledge of the application domain, specialized algorithms, and formal logic.</w:t>
        <w:br/>
        <w:t>Normally the first step in debugging is to attempt to reproduce the problem.</w:t>
        <w:br/>
        <w:t>However, Charles Babbage had already written his first program for the Analytical Engine in 1837.</w:t>
        <w:br/>
        <w:t xml:space="preserve"> The first step in most formal software development processes is requirements analysis, followed by testing to determine value modeling, implementation, and failure elimination (debugging).</w:t>
        <w:br/>
        <w:t>Integrated development environments (IDEs) aim to integrate all such help.</w:t>
        <w:br/>
        <w:t xml:space="preserve"> It is very difficult to determine what are the most popular modern programming languages.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