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because an assembly language is little more than a different notation for a machine language,  two machines with different instruction sets also have different assembly languages.</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They are the building blocks for all software, from the simplest applications to the most sophisticated ones.</w:t>
        <w:br/>
        <w:t>FORTRAN, the first widely used high-level language to have a functional implementation, came out in 1957, and many other languages were soon developed—in particular, COBOL aimed at commercial data processing, and Lisp for computer research.</w:t>
        <w:br/>
        <w:t>As early as the 9th century, a programmable music sequencer was invented by the Persian Banu Musa brothers, who described an automated mechanical flute player in the Book of Ingenious Devices.</w:t>
        <w:br/>
        <w:t>This is interpreted into machine code.</w:t>
        <w:br/>
        <w:t>Also, specific user environment and usage history can make it difficult to reproduce the problem.</w:t>
        <w:br/>
        <w:t>Trade-offs from this ideal involve finding enough programmers who know the language to build a team, the availability of compilers for that language, and the efficiency with which programs written in a given language execute.</w:t>
        <w:br/>
        <w:t>It affects the aspects of quality above, including portability, usability and most importantly maintainability.</w:t>
        <w:br/>
        <w:t xml:space="preserve"> Computer programmers are those who write computer software.</w:t>
        <w:br/>
        <w:t>Integrated development environments (IDEs) aim to integrate all such help.</w:t>
        <w:br/>
        <w:t>Many programmers use forms of Agile software development where the various stages of formal software development are more integrated together into short cycles that take a few weeks rather than years.</w:t>
        <w:br/>
        <w:t>However, Charles Babbage had already written his first program for the Analytical Engine in 1837.</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