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t>Normally the first step in debugging is to attempt to reproduce the problem.</w:t>
        <w:br/>
        <w:t>As early as the 9th century, a programmable music sequencer was invented by the Persian Banu Musa brothers, who described an automated mechanical flute player in the Book of Ingenious Devices.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However, readability is more than just programming style.</w:t>
        <w:br/>
        <w:t>Use of a static code analysis tool can help detect some possible problems.</w:t>
        <w:br/>
        <w:t xml:space="preserve"> The first step in most formal software development processes is requirements analysis, followed by testing to determine value modeling, implementation, and failure elimination (debugging).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Some languages are very popular for particular kinds of applications, while some languages are regularly used to write many different kinds of applications.</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