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To produce machine code, the source code must either be compiled or transpiled.</w:t>
        <w:br/>
        <w:t>Many factors, having little or nothing to do with the ability of the computer to efficiently compile and execute the code, contribute to readability.</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br/>
        <w:t>The first compiler related tool, the A-0 System, was developed in 1952 by Grace Hopper, who also coined the term 'compiler'.</w:t>
        <w:br/>
        <w:t xml:space="preserve"> Programs were mostly entered using punched cards or paper tape.</w:t>
        <w:br/>
        <w:t xml:space="preserve"> A similar technique used for database design is Entity-Relationship Modeling (ER Modeling).</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