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Scripting and breakpointing is also part of this process.</w:t>
        <w:br/>
        <w:t>Proficient programming thus usually requires expertise in several different subjects, including knowledge of the application domain, specialized algorithms, and formal logic.</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 xml:space="preserve"> Programmable devices have existed for centuries.</w:t>
        <w:br/>
        <w:t>Some text editors such as Emacs allow GDB to be invoked through them, to provide a visual environment.</w:t>
        <w:br/>
        <w:t xml:space="preserve"> The first step in most formal software development processes is requirements analysis, followed by testing to determine value modeling, implementation, and failure elimination (debugging).</w:t>
        <w:br/>
        <w:t>Unreadable code often leads to bugs, inefficiencies, and duplicated code.</w:t>
        <w:br/>
        <w:t xml:space="preserve"> Some languages are very popular for particular kinds of applications, while some languages are regularly used to write many different kinds of applications.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