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Transpiling on the other hand, takes the source-code from a high-level programming language and converts it into bytecode.</w:t>
        <w:br/>
        <w:t>Relatedly, software engineering combines engineering techniques and principles with software development.</w:t>
        <w:br/>
        <w:t>This is interpreted into machine code.</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This can be a non-trivial task, for example as with parallel processes or some unusual software bugs.</w:t>
        <w:br/>
        <w:t>The choice of language used is subject to many considerations, such as company policy, suitability to task, availability of third-party packages, or individual preference.</w:t>
        <w:br/>
        <w:t>A study found that a few simple readability transformations made code shorter and drastically reduced the time to understand it.</w:t>
        <w:br/>
        <w:t>Programming involves tasks such as analysis, generating algorithms, profiling algorithms' accuracy and resource consumption, and the implementation of algorithms (usually in a particular programming language, commonly referred to as coding).</w:t>
        <w:br/>
        <w:t>Ideally, the programming language best suited for the task at hand will be selected.</w:t>
        <w:br/>
        <w:t xml:space="preserve"> The first computer program is generally dated to 1843, when mathematician Ada Lovelace published an algorithm to calculate a sequence of Bernoulli numbers, intended to be carried out by Charles Babbage's Analytical Engine.</w:t>
        <w:br/>
        <w:t>Relatedly, software engineering combines engineering techniques and principles with software development.</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