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Techniques like Code refactoring can enhance readability.</w:t>
        <w:br/>
        <w:t>Unreadable code often leads to bugs, inefficiencies, and duplicated code.</w:t>
        <w:br/>
        <w:t>There are many approaches to the Software development process.</w:t>
        <w:br/>
        <w:t>For example, COBOL is still strong in corporate data centers often on large mainframe computers, Fortran in engineering applications, scripting languages in Web development, and C in embedded software.</w:t>
        <w:br/>
        <w:t>Scripting and breakpointing is also part of this process.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the 9th century, the Arab mathematician Al-Kindi described a cryptographic algorithm for deciphering encrypted code, in A Manuscript on Deciphering Cryptographic Messages.</w:t>
        <w:br/>
        <w:t>Transpiling on the other hand, takes the source-code from a high-level programming language and converts it into bytecode.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Charles Babbage had already written his first program for the Analytical Engine in 1837.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Many factors, having little or nothing to do with the ability of the computer to efficiently compile and execute the code, contribute to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