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Use of a static code analysis tool can help detect some possible problems.</w:t>
        <w:br/>
        <w:t xml:space="preserve"> Programmable devices have existed for centuries.</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br/>
        <w:t>The first compiler related tool, the A-0 System, was developed in 1952 by Grace Hopper, who also coined the term 'compiler'.</w:t>
        <w:br/>
        <w:t>Unreadable code often leads to bugs, inefficiencies, and duplicated code.</w:t>
        <w:br/>
        <w:t xml:space="preserve"> Computer programmers are those who write computer software.</w:t>
        <w:br/>
        <w:t>The purpose of programming is to find a sequence of instructions that will automate the performance of a task (which can be as complex as an operating system) on a computer, often for solving a given problem.</w:t>
        <w:br/>
        <w:t>Some text editors such as Emacs allow GDB to be invoked through them, to provide a visual environment.</w:t>
        <w:br/>
        <w:t xml:space="preserve"> Popular modeling techniques include Object-Oriented Analysis and Design (OOAD) and Model-Driven Architecture (MDA).</w:t>
        <w:br/>
        <w:t>Trial-and-error/divide-and-conquer is needed: the programmer will try to remove some parts of the original test case and check if the problem still exists.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