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A study found that a few simple readability transformations made code shorter and drastically reduced the time to understand it.</w:t>
        <w:br/>
        <w:t>Transpiling on the other hand, takes the source-code from a high-level programming language and converts it into bytecode.</w:t>
        <w:br/>
        <w:t>It affects the aspects of quality above, including portability, usability and most importantly maintainability.</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Trial-and-error/divide-and-conquer is needed: the programmer will try to remove some parts of the original test case and check if the problem still exists.</w:t>
        <w:br/>
        <w:t xml:space="preserve"> High-level languages made the process of developing a program simpler and more understandable, and less bound to the underlying hardware.</w:t>
        <w:br/>
        <w:t xml:space="preserve"> Code-breaking algorithms have also existed for centuries.</w:t>
        <w:br/>
        <w:t xml:space="preserve"> Different programming languages support different styles of programming (called programming paradigms).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