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 xml:space="preserve"> Whatever the approach to development may be, the final program must satisfy some fundamental properties.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>The first compiler related tool, the A-0 System, was developed in 1952 by Grace Hopper, who also coined the term 'compiler'.</w:t>
        <w:br/>
        <w:t>However, with the concept of the stored-program computer introduced in 1949, both programs and data were stored and manipulated in the same way in computer memory.</w:t>
        <w:br/>
        <w:t xml:space="preserve"> It is very difficult to determine what are the most popular modern programming languages.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