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By the late 1960s, data storage devices and computer terminals became inexpensive enough that programs could be created by typing directly into the computers.</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There are many approaches to the Software development process.</w:t>
        <w:br/>
        <w:t>A study found that a few simple readability transformations made code shorter and drastically reduced the time to understand it.</w:t>
        <w:br/>
        <w:t>Scripting and breakpointing is also part of this process.</w:t>
        <w:br/>
        <w:t>It is usually easier to code in "high-level" languages than in "low-level" ones.</w:t>
        <w:br/>
        <w:t>A study found that a few simple readability transformations made code shorter and drastically reduced the time to understand it.</w:t>
        <w:br/>
        <w:t>Transpiling on the other hand, takes the source-code from a high-level programming language and converts it into bytecode.</w:t>
        <w:br/>
        <w:t xml:space="preserve"> Different programming languages support different styles of programming (called programming paradigms).</w:t>
        <w:br/>
        <w:t xml:space="preserve"> Following a consistent programming style often helps readability.</w:t>
        <w:br/>
        <w:t xml:space="preserve"> Implementation techniques include imperative languages (object-oriented or procedural), functional languages, and logic languages.</w:t>
        <w:br/>
        <w:t xml:space="preserve"> Various visual programming languages have also been developed with the intent to resolve readability concerns by adopting non-traditional approaches to code structure and display.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