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 xml:space="preserve"> It is very difficult to determine what are the most popular modern programming languages.</w:t>
        <w:br/>
        <w:t>Many applications use a mix of several languages in their construction and use.</w:t>
        <w:br/>
        <w:t xml:space="preserve"> After the bug is reproduced, the input of the program may need to be simplified to make it easier to debug.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Popular modeling techniques include Object-Oriented Analysis and Design (OOAD) and Model-Driven Architecture (MDA).</w:t>
        <w:br/>
        <w:t>In 1801, the Jacquard loom could produce entirely different weaves by changing the "program" – a series of pasteboard cards with holes punched in them.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