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One approach popular for requirements analysis is Use Case analysis.</w:t>
        <w:br/>
        <w:t>However, Charles Babbage had already written his first program for the Analytical Engine in 1837.</w:t>
        <w:br/>
        <w:t xml:space="preserve"> Whatever the approach to development may be, the final program must satisfy some fundamental properties.</w:t>
        <w:br/>
        <w:t xml:space="preserve"> The first computer program is generally dated to 1843, when mathematician Ada Lovelace published an algorithm to calculate a sequence of Bernoulli numbers, intended to be carried out by Charles Babbage's Analytical Engine.</w:t>
        <w:br/>
        <w:t>Unreadable code often leads to bugs, inefficiencies, and duplicated code.</w:t>
        <w:br/>
        <w:t xml:space="preserve"> Code-breaking algorithms have also existed for centuries.</w:t>
        <w:br/>
        <w:t>Techniques like Code refactoring can enhance readability.</w:t>
        <w:br/>
        <w:t>Scripting and breakpointing is also part of this process.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