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Many factors, having little or nothing to do with the ability of the computer to efficiently compile and execute the code, contribute to readability.</w:t>
        <w:br/>
        <w:t>This is interpreted into machine code.</w:t>
        <w:b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br/>
        <w:t xml:space="preserve"> Computer programming is the process of performing particular computations (or more generally, accomplishing specific computing results), usually by designing and building executable computer programs.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