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Ideally, the programming language best suited for the task at hand will be selected.</w:t>
        <w:br/>
        <w:t>This can be a non-trivial task, for example as with parallel processes or some unusual software bugs.</w:t>
        <w:br/>
        <w:t>To produce machine code, the source code must either be compiled or transpiled.</w:t>
        <w:br/>
        <w:t>Techniques like Code refactoring can enhance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1206, the Arab engineer Al-Jazari invented a programmable drum machine where a musical mechanical automaton could be made to play different rhythms and drum patterns, via pegs and cams.</w:t>
        <w:br/>
        <w:t>The choice of language used is subject to many considerations, such as company policy, suitability to task, availability of third-party packages, or individual preference.</w:t>
        <w:br/>
        <w:t>Also, those involved with software development may at times engage in reverse engineering, which is the practice of seeking to understand an existing program so as to re-implement its function in some way.</w:t>
        <w:br/>
        <w:t xml:space="preserve"> Following a consistent programming style often helps readability.</w:t>
        <w:br/>
        <w:t>He gave the first description of cryptanalysis by frequency analysis, the earliest code-breaking algorithm.</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