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Normally the first step in debugging is to attempt to reproduce the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To produce machine code, the source code must either be compiled or transpiled.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Integrated development environments (IDEs) aim to integrate all such help.</w:t>
        <w:br/>
        <w:t>Proficient programming thus usually requires expertise in several different subjects, including knowledge of the application domain, specialized algorithms, and formal logic.</w:t>
        <w:br/>
        <w:t>This can be a non-trivial task, for example as with parallel processes or some unusual software bugs.</w:t>
        <w:br/>
        <w:t xml:space="preserve"> Programmable devices have existed for centuries.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Whatever the approach to development may be, the final program must satisfy some fundamental properties.</w:t>
        <w:br/>
        <w:t>Compilers harnessed the power of computers to make programming easier by allowing programmers to specify calculations by entering a formula using infix notation.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