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This is interpreted into machine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Compiling takes the source code from a low-level programming language and converts it into machine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Relatedly, software engineering combines engineering techniques and principles with software development.</w:t>
        <w:br/>
        <w:t>Compilers harnessed the power of computers to make programming easier by allowing programmers to specify calculations by entering a formula using infix notation.</w:t>
        <w:br/>
        <w:t>It is usually easier to code in "high-level" languages than in "low-level" ones.</w:t>
        <w:br/>
        <w:t>However, Charles Babbage had already written his first program for the Analytical Engine in 1837.</w:t>
        <w:br/>
        <w:t>Scripting and breakpointing is also part of this process.</w:t>
        <w:br/>
        <w:t>To produce machine code, the source code must either be compiled or transpiled.</w:t>
        <w:br/>
        <w:t>Compiling takes the source code from a low-level programming language and converts it into machine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Machine code was the language of early programs, written in the instruction set of the particular machine, often in binary notation.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