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Relatedly, software engineering combines engineering techniques and principles with software development.</w:t>
        <w:br/>
        <w:t>Also, those involved with software development may at times engage in reverse engineering, which is the practice of seeking to understand an existing program so as to re-implement its function in some way.</w:t>
        <w:br/>
        <w:t>For this purpose, algorithms are classified into orders using so-called Big O notation, which expresses resource use, such as execution time or memory consumption, in terms of the size of an input.</w:t>
        <w:br/>
        <w:t>Compiling takes the source code from a low-level programming language and converts it into machine code.</w:t>
        <w:br/>
        <w:t>Unreadable code often leads to bugs, inefficiencies, and duplicated code.</w:t>
        <w:br/>
        <w:t>Integrated development environments (IDEs) aim to integrate all such help.</w:t>
        <w:br/>
        <w:t>Use of a static code analysis tool can help detect some possible problems.</w:t>
        <w:br/>
        <w:t>Scripting and breakpointing is also part of this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1801, the Jacquard loom could produce entirely different weaves by changing the "program" – a series of pasteboard cards with holes punched in them.</w:t>
        <w:br/>
        <w:t>In the 9th century, the Arab mathematician Al-Kindi described a cryptographic algorithm for deciphering encrypted code, in A Manuscript on Deciphering Cryptographic Messages.</w:t>
        <w:br/>
        <w:t>Relatedly, software engineering combines engineering techniques and principles with software development.</w:t>
        <w:br/>
        <w:t>Some text editors such as Emacs allow GDB to be invoked through them, to provide a visual environment.</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