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Unreadable code often leads to bugs, inefficiencies, and duplicated code.</w:t>
        <w:br/>
        <w:t>However, readability is more than just programming style.</w:t>
        <w:br/>
        <w:t>Transpiling on the other hand, takes the source-code from a high-level programming language and converts it into bytecode.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text editors such as Emacs allow GDB to be invoked through them, to provide a visual environment.</w:t>
        <w:br/>
        <w:t>The following properties are among the most important:</w:t>
        <w:br/>
        <w:br/>
        <w:t xml:space="preserve"> In computer programming, readability refers to the ease with which a human reader can comprehend the purpose, control flow, and operation of source code.</w:t>
        <w:br/>
        <w:t>Trade-offs from this ideal involve finding enough programmers who know the language to build a team, the availability of compilers for that language, and the efficiency with which programs written in a given language execute.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are many approaches to the Software development process.</w:t>
        <w:br/>
        <w:t>He gave the first description of cryptanalysis by frequency analysis, the earliest code-breaking algorithm.</w:t>
        <w:br/>
        <w:t xml:space="preserve"> Implementation techniques include imperative languages (object-oriented or procedural), functional languages, and logic languages.</w:t>
        <w:br/>
        <w:t xml:space="preserve"> Following a consistent programming style often helps readability.</w:t>
        <w:br/>
        <w:t>Also, those involved with software development may at times engage in reverse engineering, which is the practice of seeking to understand an existing program so as to re-implement its function in some way.</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