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In the 9th century, the Arab mathematician Al-Kindi described a cryptographic algorithm for deciphering encrypted code, in A Manuscript on Deciphering Cryptographic Messages.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with the concept of the stored-program computer introduced in 1949, both programs and data were stored and manipulated in the same way in computer memory.</w:t>
        <w:br/>
        <w:t>Techniques like Code refactoring can enhance readability.</w:t>
        <w:br/>
        <w:t>Compiling takes the source code from a low-level programming language and converts it into machine code.</w:t>
        <w:br/>
        <w:t>Proficient programming thus usually requires expertise in several different subjects, including knowledge of the application domain, specialized algorithms, and formal logic.</w:t>
        <w:br/>
        <w:t>Proficient programming thus usually requires expertise in several different subjects, including knowledge of the application domain, specialized algorithms, and formal logic.</w:t>
        <w:br/>
        <w:t>Relatedly, software engineering combines engineering techniques and principles with software development.</w:t>
        <w:br/>
        <w:t>There exist a lot of different approaches for each of those tasks.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Many factors, having little or nothing to do with the ability of the computer to efficiently compile and execute the code, contribute to readability.</w:t>
        <w:br/>
        <w:t>In 1801, the Jacquard loom could produce entirely different weaves by changing the "program" – a series of pasteboard cards with holes punched in them.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