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Use of a static code analysis tool can help detect some possible problems.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Provided the functions in a library follow the appropriate run-time conventions (e.g., method of passing arguments), then these functions may be written in any other language.</w:t>
        <w:br/>
        <w:t>Ideally, the programming language best suited for the task at hand will be selected.</w:t>
        <w:br/>
        <w:t>When debugging the problem in a GUI, the programmer can try to skip some user interaction from the original problem description and check if remaining actions are sufficient for bugs to appear.</w:t>
        <w:br/>
        <w:t>Assembly languages were soon developed that let the programmer specify instruction in a text format (e.g., ADD X, TOTAL), with abbreviations for each operation code and meaningful names for specifying addresses.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Provided the functions in a library follow the appropriate run-time conventions (e.g., method of passing arguments), then these functions may be written in any other language.</w:t>
        <w:br/>
        <w:t xml:space="preserve"> Readability is important because programmers spend the majority of their time reading, trying to understand, reusing and modifying existing source code, rather than writing new source code.</w:t>
        <w:br/>
        <w:t xml:space="preserve"> Readability is important because programmers spend the majority of their time reading, trying to understand, reusing and modifying existing source code, rather than writing new source code.</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