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There exist a lot of different approaches for each of those tasks.</w:t>
        <w:br/>
        <w:t>Many programmers use forms of Agile software development where the various stages of formal software development are more integrated together into short cycles that take a few weeks rather than years.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To produce machine code, the source code must either be compiled or transpiled.</w:t>
        <w:br/>
        <w:t>In the 9th century, the Arab mathematician Al-Kindi described a cryptographic algorithm for deciphering encrypted code, in A Manuscript on Deciphering Cryptographic Messages.</w:t>
        <w:br/>
        <w:t>Provided the functions in a library follow the appropriate run-time conventions (e.g., method of passing arguments), then these functions may be written in any other language.</w:t>
        <w:br/>
        <w:t>To produce machine code, the source code must either be compiled or transpiled.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specific user environment and usage history can make it difficult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In the 1880s, Herman Hollerith invented the concept of storing data in machine-readable form.</w:t>
        <w:br/>
        <w:t xml:space="preserve"> Programmable devices have existed for centuries.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