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Normally the first step in debugging is to attempt to reproduce the problem.</w:t>
        <w:br/>
        <w:t>The source code of a program is written in one or more languages that are intelligible to programmers, rather than machine code, which is directly executed by the central processing unit.</w:t>
        <w:br/>
        <w:t>He gave the first description of cryptanalysis by frequency analysis, the earliest code-breaking algorithm.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example, COBOL is still strong in corporate data centers often on large mainframe computers, Fortran in engineering applications, scripting languages in Web development, and C in embedded software.</w:t>
        <w:br/>
        <w:t>By the late 1960s, data storage devices and computer terminals became inexpensive enough that programs could be created by typing directly into the computers.</w:t>
        <w:br/>
        <w:t>Also, those involved with software development may at times engage in reverse engineering, which is the practice of seeking to understand an existing program so as to re-implement its function in some way.</w:t>
        <w:br/>
        <w:t>Also, specific user environment and usage history can make it difficult to reproduce the problem.</w:t>
        <w:br/>
        <w:t>Trial-and-error/divide-and-conquer is needed: the programmer will try to remove some parts of the original test case and check if the problem still exists.</w:t>
        <w:br/>
        <w:t xml:space="preserve"> Different programming languages support different styles of programming (called programming paradigms).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Techniques like Code refactoring can enhance readability.</w:t>
        <w:br/>
        <w:t>Also, specific user environment and usage history can make it difficult to reproduce the problem.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