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As early as the 9th century, a programmable music sequencer was invented by the Persian Banu Musa brothers, who described an automated mechanical flute player in the Book of Ingenious Devices.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Scripting and breakpointing is also part of this process.</w:t>
        <w:br/>
        <w:t>To produce machine code, the source code must either be compiled or transpiled.</w:t>
        <w:br/>
        <w:t>Many applications use a mix of several languages in their construction and use.</w:t>
        <w:br/>
        <w:t>For example, COBOL is still strong in corporate data centers often on large mainframe computers, Fortran in engineering applications, scripting languages in Web development, and C in embedded software.</w:t>
        <w:br/>
        <w:t>For this purpose, algorithms are classified into orders using so-called Big O notation, which expresses resource use, such as execution time or memory consumption, in terms of the size of an input.</w:t>
        <w:br/>
        <w:t xml:space="preserve"> Implementation techniques include imperative languages (object-oriented or procedural), functional languages, and logic languages.</w:t>
        <w:br/>
        <w:t>Expert programmers are familiar with a variety of well-established algorithms and their respective complexities and use this knowledge to choose algorithms that are best suited to the circumstances.</w:t>
        <w:br/>
        <w:t>As early as the 9th century, a programmable music sequencer was invented by the Persian Banu Musa brothers, who described an automated mechanical flute player in the Book of Ingenious Devices.</w:t>
        <w:br/>
        <w:t xml:space="preserve"> In the 1880s, Herman Hollerith invented the concept of storing data in machine-readable form.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