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Compilers harnessed the power of computers to make programming easier by allowing programmers to specify calculations by entering a formula using infix notation.</w:t>
        <w:br/>
        <w:t>Programming languages are essential for software development.</w:t>
        <w:br/>
        <w:t>It affects the aspects of quality above, including portability, usability and most importantly maintainability.</w:t>
        <w:br/>
        <w:t>Programming languages are essential for software development.</w:t>
        <w:br/>
        <w:t>As early as the 9th century, a programmable music sequencer was invented by the Persian Banu Musa brothers, who described an automated mechanical flute player in the Book of Ingenious Devices.</w:t>
        <w:br/>
        <w:t>Programming languages are essential for software development.</w:t>
        <w:br/>
        <w:t>Some languages are more prone to some kinds of faults because their specification does not require compilers to perform as much checking as other languages.</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Following a consistent programming style often helps readability.</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