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Compilers harnessed the power of computers to make programming easier by allowing programmers to specify calculations by entering a formula using infix notation.</w:t>
        <w:br/>
        <w:t>Some text editors such as Emacs allow GDB to be invoked through them, to provide a visual environment.</w:t>
        <w:br/>
        <w:t>However, with the concept of the stored-program computer introduced in 1949, both programs and data were stored and manipulated in the same way in computer memory.</w:t>
        <w:br/>
        <w:t>Provided the functions in a library follow the appropriate run-time conventions (e.g., method of passing arguments), then these functions may be written in any other language.</w:t>
        <w:br/>
        <w:t>Normally the first step in debugging is to attempt to reproduce the problem.</w:t>
        <w:br/>
        <w:t>The Unified Modeling Language (UML) is a notation used for both the OOAD and MDA.</w:t>
        <w:br/>
        <w:t>The purpose of programming is to find a sequence of instructions that will automate the performance of a task (which can be as complex as an operating system) on a computer, often for solving a given problem.</w:t>
        <w:br/>
        <w:t>For this purpose, algorithms are classified into orders using so-called Big O notation, which expresses resource use, such as execution time or memory consumption, in terms of the size of an input.</w:t>
        <w:b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Following a consistent programming style often helps readability.</w:t>
        <w:br/>
        <w:t>Assembly languages were soon developed that let the programmer specify instruction in a text format (e.g., ADD X, TOTAL), with abbreviations for each operation code and meaningful names for specifying addresses.</w:t>
        <w:br/>
        <w:t xml:space="preserve"> After the bug is reproduced, the input of the program may need to be simplified to make it easier to debug.</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